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8AD" w:rsidRPr="00BF53F1" w:rsidRDefault="007917F0" w:rsidP="00C068AD">
      <w:pPr>
        <w:spacing w:after="0"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BF53F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Приложение № 19 </w:t>
      </w:r>
      <w:proofErr w:type="gramStart"/>
      <w:r w:rsidR="00BF53F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</w:t>
      </w:r>
      <w:proofErr w:type="gramEnd"/>
      <w:r w:rsidR="00BF53F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7917F0" w:rsidRDefault="007917F0" w:rsidP="00C068AD">
      <w:pPr>
        <w:spacing w:after="0"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</w:t>
      </w:r>
      <w:r w:rsidR="00BF53F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решению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Усть-Питского</w:t>
      </w:r>
    </w:p>
    <w:p w:rsidR="007917F0" w:rsidRDefault="007917F0" w:rsidP="00C068AD">
      <w:pPr>
        <w:spacing w:after="0"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сельского Совета депутатов</w:t>
      </w:r>
    </w:p>
    <w:p w:rsidR="007917F0" w:rsidRDefault="007917F0" w:rsidP="00C068AD">
      <w:pPr>
        <w:spacing w:after="0"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№  </w:t>
      </w:r>
      <w:r w:rsidR="00BF53F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5-3р.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от</w:t>
      </w:r>
      <w:r w:rsidR="00BF53F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28.12.2020г.</w:t>
      </w:r>
    </w:p>
    <w:p w:rsidR="007917F0" w:rsidRDefault="007917F0" w:rsidP="00C068AD">
      <w:pPr>
        <w:spacing w:after="0"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917F0" w:rsidRPr="007917F0" w:rsidRDefault="007917F0" w:rsidP="00C068AD">
      <w:pPr>
        <w:spacing w:after="0"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hd w:val="clear" w:color="auto" w:fill="FFFFFF"/>
        <w:spacing w:after="0" w:line="365" w:lineRule="exact"/>
        <w:ind w:right="1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C068AD" w:rsidRPr="00C068AD" w:rsidRDefault="00C068AD" w:rsidP="00C068AD">
      <w:pPr>
        <w:shd w:val="clear" w:color="auto" w:fill="FFFFFF"/>
        <w:spacing w:after="0" w:line="365" w:lineRule="exact"/>
        <w:ind w:right="2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АДМИНИСТРАЦИЯ УСТЬ-ПИТСКОГО  СЕЛЬСОВЕТА</w:t>
      </w:r>
    </w:p>
    <w:p w:rsidR="00C068AD" w:rsidRPr="00C068AD" w:rsidRDefault="00C068AD" w:rsidP="00C068AD">
      <w:pPr>
        <w:shd w:val="clear" w:color="auto" w:fill="FFFFFF"/>
        <w:spacing w:after="0" w:line="365" w:lineRule="exact"/>
        <w:ind w:right="1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ЕНИСЕЙСКОГО РАЙОНА</w:t>
      </w:r>
    </w:p>
    <w:p w:rsidR="00C068AD" w:rsidRPr="00C068AD" w:rsidRDefault="00C068AD" w:rsidP="00C068AD">
      <w:pPr>
        <w:shd w:val="clear" w:color="auto" w:fill="FFFFFF"/>
        <w:spacing w:after="0" w:line="365" w:lineRule="exact"/>
        <w:ind w:right="14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КРАСНОЯРСКОГО КРАЯ</w:t>
      </w:r>
    </w:p>
    <w:p w:rsidR="00C068AD" w:rsidRPr="00C068AD" w:rsidRDefault="00C068AD" w:rsidP="00C068AD">
      <w:pPr>
        <w:shd w:val="clear" w:color="auto" w:fill="FFFFFF"/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pacing w:val="-20"/>
          <w:sz w:val="24"/>
          <w:szCs w:val="24"/>
          <w:lang w:eastAsia="ru-RU"/>
        </w:rPr>
        <w:t>ПОСТАНОВЛЕНИЕ</w:t>
      </w:r>
    </w:p>
    <w:p w:rsidR="00C068AD" w:rsidRPr="00C068AD" w:rsidRDefault="00C068AD" w:rsidP="00C068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068AD" w:rsidRPr="00334919" w:rsidRDefault="00BF53F1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09.11.2020г.</w:t>
      </w:r>
      <w:r w:rsidR="0033491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   </w:t>
      </w:r>
      <w:r w:rsidR="00C068AD"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</w:t>
      </w:r>
      <w:r w:rsidR="00C068AD"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с.Усть-Пит                   </w:t>
      </w:r>
      <w:r w:rsidR="003349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="003349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26-п.</w:t>
      </w:r>
    </w:p>
    <w:p w:rsidR="00C068AD" w:rsidRPr="00C068AD" w:rsidRDefault="00C068AD" w:rsidP="00C068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одобрении прогноза социально-экономического развития </w:t>
      </w:r>
    </w:p>
    <w:p w:rsidR="00C068AD" w:rsidRPr="00C068AD" w:rsidRDefault="00C068AD" w:rsidP="00C068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 образования Усть-Питский сельсовет Енисейского района</w:t>
      </w:r>
    </w:p>
    <w:p w:rsidR="00C068AD" w:rsidRPr="00C068AD" w:rsidRDefault="00C068AD" w:rsidP="00C068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Красноярского края на 202</w:t>
      </w:r>
      <w:r w:rsidRPr="00C068A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1</w:t>
      </w: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-202</w:t>
      </w:r>
      <w:r w:rsidRPr="00C068A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3</w:t>
      </w: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годы</w:t>
      </w:r>
    </w:p>
    <w:p w:rsidR="00C068AD" w:rsidRPr="00C068AD" w:rsidRDefault="00C068AD" w:rsidP="00C068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Руководствуясь статьей 184.2 Бюджетного кодекса Российской Федерации, Решением Усть-Питского сельского Совета депутатов от 24.10.2013  № 7-4р «Об утверждении Положения о бюджетном процессе в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Усть-Питском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сельсовете», в ред. от 25.09.2015 № 1-3р, от 12.05.2016 № 5-1р, от 30.07.2017 № 7-1р от 22.07.2019 № 7-1 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р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, ПОСТАНОВЛЯЮ</w:t>
      </w: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Одобрить Прогноз социально-экономического развития муниципального образования Усть-Питский  сельсовет Енисейского района Красноярского края на 2021-2023 годы (далее-Прогноз) (прилагается).</w:t>
      </w:r>
    </w:p>
    <w:p w:rsidR="00C068AD" w:rsidRPr="00C068AD" w:rsidRDefault="00C068AD" w:rsidP="00C068A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Принять Прогноз за основу для разработки проекта бюджета Усть-Питского сельсовета на 2021 год.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3.  Опубликовать настоящее постановление в официальном печатном издании «Усть-Питский вестник» и разместить в сети Интернет на официальном Интернет-сайте Енисейского района Красноярского края: </w:t>
      </w:r>
      <w:hyperlink r:id="rId7" w:history="1">
        <w:r w:rsidRPr="00C068A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C068A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068A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ru-RU"/>
          </w:rPr>
          <w:t>enadm</w:t>
        </w:r>
        <w:proofErr w:type="spellEnd"/>
        <w:r w:rsidRPr="00C068A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068A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4. Постановление вступает в силу с момента подписания.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5. 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исполнением настоящего постановления  оставляю за собой.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Глава Усть-Питского  сельсовета                                       В.В. Семенов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068AD" w:rsidRPr="00C068AD" w:rsidRDefault="00C068AD" w:rsidP="00C068AD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</w:t>
      </w: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Приложение к постановлению</w:t>
      </w:r>
    </w:p>
    <w:p w:rsidR="00C068AD" w:rsidRPr="00C068AD" w:rsidRDefault="00C068AD" w:rsidP="00C068AD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администрации Уст-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Питского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C068AD" w:rsidRPr="00C068AD" w:rsidRDefault="00C068AD" w:rsidP="00C068AD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сельсовета </w:t>
      </w:r>
    </w:p>
    <w:p w:rsidR="00C068AD" w:rsidRPr="00334919" w:rsidRDefault="00C068AD" w:rsidP="00C068AD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 w:rsidR="003349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от </w:t>
      </w:r>
      <w:r w:rsidR="0033491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  </w:t>
      </w:r>
      <w:r w:rsidR="00BF53F1">
        <w:rPr>
          <w:rFonts w:ascii="Times New Roman" w:eastAsia="Calibri" w:hAnsi="Times New Roman" w:cs="Times New Roman"/>
          <w:sz w:val="24"/>
          <w:szCs w:val="24"/>
          <w:lang w:eastAsia="ru-RU"/>
        </w:rPr>
        <w:t>09.11.2020г.</w:t>
      </w:r>
      <w:r w:rsidR="0033491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       </w:t>
      </w:r>
      <w:r w:rsidR="003349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</w:t>
      </w:r>
      <w:r w:rsidR="00BF53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26-п.</w:t>
      </w:r>
    </w:p>
    <w:p w:rsidR="00C068AD" w:rsidRPr="00C068AD" w:rsidRDefault="00C068AD" w:rsidP="00C068AD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ПРОГНОЗ</w:t>
      </w: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социально-экономического развития</w:t>
      </w: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муниципального образования Усть-Питский  сельсовет</w:t>
      </w: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2021 -  2023 годы</w:t>
      </w:r>
    </w:p>
    <w:p w:rsidR="00C068AD" w:rsidRPr="00C068AD" w:rsidRDefault="00C068AD" w:rsidP="00C068AD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 социально-экономического развития Усть-Питского  сельсовета на 2021-2023 годы разработан в соответствии с постановлением главы Усть-Питского сельсовета от 01.11.2018г. № 21-п “Об утверждении Порядка составления проекта бюджета  Усть-Питского сельсовета на очередной финансовый год и планируемый период».</w:t>
      </w:r>
    </w:p>
    <w:p w:rsidR="00C068AD" w:rsidRPr="00C068AD" w:rsidRDefault="00C068AD" w:rsidP="00C068A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 позволяет выделить проблемные вопросы, своевременно предупредить негативные последствия за счет приближения к реальной экономической ситуации, складывающейся в поселении, на основе информации предприятий и организаций.</w:t>
      </w:r>
    </w:p>
    <w:p w:rsidR="00C068AD" w:rsidRPr="00C068AD" w:rsidRDefault="00C068AD" w:rsidP="00C068A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 социально-экономического развития позволяет определить тенденции и количественные параметры  социально-экономического развития поселения, воздействие решений администрации Красноярского края,</w:t>
      </w: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Енисейского муниципального района, Усть-Питского  сельсовета на 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экономические и социальные процессы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, происходящие на территории  Усть-Питского  сельсовета.</w:t>
      </w:r>
    </w:p>
    <w:p w:rsidR="00C068AD" w:rsidRPr="00C068AD" w:rsidRDefault="00C068AD" w:rsidP="00C068A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 разрабатывался по определенным показателям (стоимостные и объемные показатели, цены) с учетом согласования сценарных условий развития  экономики Красноярского края, Енисейского района,  Усть-Питского сельсовета. При подготовке прогнозных материалов учитывался прогноз развития экономики Енисейского муниципального района</w:t>
      </w:r>
    </w:p>
    <w:p w:rsidR="00C068AD" w:rsidRPr="00C068AD" w:rsidRDefault="00C068AD" w:rsidP="00C068A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администрации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Уст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ь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Питского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сельсовета будет направлена на сосредоточение усилий в решении главных задач: признания территории Усть-Питского сельсовета – территорией комфортного проживания, труда и отдыха населения, формирования здорового образа жизни населения, развития сельского хозяйства, совершенствования системы местного самоуправления.</w:t>
      </w:r>
    </w:p>
    <w:p w:rsidR="00C068AD" w:rsidRPr="00C068AD" w:rsidRDefault="00C068AD" w:rsidP="00C068A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C068AD" w:rsidRPr="00C068AD" w:rsidRDefault="00C068AD" w:rsidP="00C068AD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Общие показатели</w:t>
      </w:r>
    </w:p>
    <w:p w:rsidR="00C068AD" w:rsidRPr="00C068AD" w:rsidRDefault="00C068AD" w:rsidP="00C068A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140"/>
        <w:gridCol w:w="846"/>
        <w:gridCol w:w="1134"/>
        <w:gridCol w:w="1276"/>
        <w:gridCol w:w="1275"/>
        <w:gridCol w:w="1276"/>
      </w:tblGrid>
      <w:tr w:rsidR="00C068AD" w:rsidRPr="00C068AD" w:rsidTr="00BF53F1">
        <w:trPr>
          <w:trHeight w:val="1570"/>
        </w:trPr>
        <w:tc>
          <w:tcPr>
            <w:tcW w:w="2808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Показатель</w:t>
            </w:r>
          </w:p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Ед. изм.</w:t>
            </w:r>
          </w:p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0 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</w:p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(прогноз)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2022     (прогноз)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2023  (прогноз)</w:t>
            </w:r>
          </w:p>
        </w:tc>
      </w:tr>
      <w:tr w:rsidR="00C068AD" w:rsidRPr="00C068AD" w:rsidTr="00BF53F1">
        <w:trPr>
          <w:trHeight w:val="413"/>
        </w:trPr>
        <w:tc>
          <w:tcPr>
            <w:tcW w:w="2808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6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Общая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площадь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муниципального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образования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кв.км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4,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232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4,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232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4,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232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4,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232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Общая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площадь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лесного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фонда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кв.км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Сельхозугодия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кв.км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0,58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Общая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площадь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земель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поселений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0,34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Населённые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пункты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постоянного населения на конец года, в том числе: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376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376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375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374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трудоспособном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возрасте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     263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263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263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263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старше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трудоспособного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возраста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         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Показатель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рождаемости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Показатель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смертности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Численность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официально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зарегистрированных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безработных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Стоимость основных фондов  находящихся в распоряжении муниципального образования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тыс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728,2</w:t>
            </w:r>
          </w:p>
        </w:tc>
        <w:tc>
          <w:tcPr>
            <w:tcW w:w="1276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728,2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728,2</w:t>
            </w:r>
          </w:p>
        </w:tc>
        <w:tc>
          <w:tcPr>
            <w:tcW w:w="1276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728,2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Общая площадь муниципального  жилищного фонда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Общая площадь муниципального нежилого фонда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320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320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используемая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для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х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  <w:lang w:val="en-US"/>
              </w:rPr>
              <w:t>х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  <w:lang w:val="en-US"/>
              </w:rPr>
              <w:t>х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  <w:lang w:val="en-US"/>
              </w:rPr>
              <w:t>х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  <w:lang w:val="en-US"/>
              </w:rPr>
              <w:t>х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производственных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нужд</w:t>
            </w:r>
            <w:proofErr w:type="spellEnd"/>
          </w:p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6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социальных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нужд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культурно-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развлекательных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нужд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кв.м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320</w:t>
            </w:r>
          </w:p>
        </w:tc>
      </w:tr>
      <w:tr w:rsidR="00C068AD" w:rsidRPr="00C068AD" w:rsidTr="00BF53F1">
        <w:tc>
          <w:tcPr>
            <w:tcW w:w="3794" w:type="dxa"/>
            <w:gridSpan w:val="3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Промышленность</w:t>
            </w:r>
            <w:proofErr w:type="spellEnd"/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Число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предприятий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производственной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сферы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Среднегодовая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численность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работающих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Число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предприятий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непроизводственной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сферы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Среднегодовая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численность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работающих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</w:tr>
      <w:tr w:rsidR="00C068AD" w:rsidRPr="00C068AD" w:rsidTr="00BF53F1">
        <w:tc>
          <w:tcPr>
            <w:tcW w:w="3794" w:type="dxa"/>
            <w:gridSpan w:val="3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Сельское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хозяйство</w:t>
            </w:r>
            <w:proofErr w:type="spellEnd"/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Число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сельскохозяйственных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предприятий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lang w:val="en-US"/>
              </w:rPr>
              <w:t>Среднегодовая</w:t>
            </w:r>
            <w:proofErr w:type="spellEnd"/>
            <w:r w:rsidRPr="00C068A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lang w:val="en-US"/>
              </w:rPr>
              <w:t>численность</w:t>
            </w:r>
            <w:proofErr w:type="spellEnd"/>
            <w:r w:rsidRPr="00C068AD">
              <w:rPr>
                <w:rFonts w:ascii="Times New Roman" w:eastAsia="Calibri" w:hAnsi="Times New Roman" w:cs="Times New Roman"/>
                <w:lang w:val="en-US"/>
              </w:rPr>
              <w:t xml:space="preserve">  </w:t>
            </w:r>
            <w:proofErr w:type="spellStart"/>
            <w:r w:rsidRPr="00C068AD">
              <w:rPr>
                <w:rFonts w:ascii="Times New Roman" w:eastAsia="Calibri" w:hAnsi="Times New Roman" w:cs="Times New Roman"/>
                <w:lang w:val="en-US"/>
              </w:rPr>
              <w:t>работающих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lang w:val="en-US"/>
              </w:rPr>
              <w:t>Сельхозугодия</w:t>
            </w:r>
            <w:proofErr w:type="spellEnd"/>
            <w:r w:rsidRPr="00C068A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lang w:val="en-US"/>
              </w:rPr>
              <w:t>всего</w:t>
            </w:r>
            <w:proofErr w:type="spellEnd"/>
            <w:r w:rsidRPr="00C068AD">
              <w:rPr>
                <w:rFonts w:ascii="Times New Roman" w:eastAsia="Calibri" w:hAnsi="Times New Roman" w:cs="Times New Roman"/>
                <w:lang w:val="en-US"/>
              </w:rPr>
              <w:t>: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га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lang w:val="en-US"/>
              </w:rPr>
              <w:t xml:space="preserve">в </w:t>
            </w:r>
            <w:proofErr w:type="spellStart"/>
            <w:r w:rsidRPr="00C068AD">
              <w:rPr>
                <w:rFonts w:ascii="Times New Roman" w:eastAsia="Calibri" w:hAnsi="Times New Roman" w:cs="Times New Roman"/>
                <w:lang w:val="en-US"/>
              </w:rPr>
              <w:t>том</w:t>
            </w:r>
            <w:proofErr w:type="spellEnd"/>
            <w:r w:rsidRPr="00C068A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lang w:val="en-US"/>
              </w:rPr>
              <w:t>числе</w:t>
            </w:r>
            <w:proofErr w:type="spellEnd"/>
            <w:r w:rsidRPr="00C068A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lang w:val="en-US"/>
              </w:rPr>
              <w:t>пашня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га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lang w:val="en-US"/>
              </w:rPr>
              <w:t>Произведено</w:t>
            </w:r>
            <w:proofErr w:type="spellEnd"/>
            <w:r w:rsidRPr="00C068A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lang w:val="en-US"/>
              </w:rPr>
              <w:t>молока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тонн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Выращено мяса в живом весе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тонн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rPr>
          <w:trHeight w:val="423"/>
        </w:trPr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Произведено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зерна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тонн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Произведено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овощей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тонн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в закрытом грунте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тонн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Выручка от реализации сельхозпродукции, товаров и услуг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тыс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</w:rPr>
            </w:pPr>
            <w:r w:rsidRPr="00C068AD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068AD" w:rsidRPr="00C068AD" w:rsidTr="00BF53F1">
        <w:tc>
          <w:tcPr>
            <w:tcW w:w="3794" w:type="dxa"/>
            <w:gridSpan w:val="3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Строительство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 и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капитальный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ремонт</w:t>
            </w:r>
            <w:proofErr w:type="spellEnd"/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68AD" w:rsidRPr="00C068AD" w:rsidTr="00BF53F1">
        <w:tc>
          <w:tcPr>
            <w:tcW w:w="2948" w:type="dxa"/>
            <w:gridSpan w:val="2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0"/>
                <w:szCs w:val="20"/>
              </w:rPr>
              <w:t>- количество выданных разрешений на строительство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84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948" w:type="dxa"/>
            <w:gridSpan w:val="2"/>
          </w:tcPr>
          <w:p w:rsidR="00C068AD" w:rsidRPr="00C068AD" w:rsidRDefault="00C068AD" w:rsidP="00C068AD">
            <w:pPr>
              <w:spacing w:after="12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8AD">
              <w:rPr>
                <w:rFonts w:ascii="Times New Roman" w:eastAsia="Calibri" w:hAnsi="Times New Roman" w:cs="Times New Roman"/>
                <w:sz w:val="20"/>
                <w:szCs w:val="20"/>
              </w:rPr>
              <w:t>- количество выданных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</w:t>
            </w:r>
          </w:p>
          <w:p w:rsidR="00C068AD" w:rsidRPr="00C068AD" w:rsidRDefault="00C068AD" w:rsidP="00C068AD">
            <w:pPr>
              <w:spacing w:after="120"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0</w:t>
            </w:r>
          </w:p>
        </w:tc>
      </w:tr>
      <w:tr w:rsidR="00C068AD" w:rsidRPr="00C068AD" w:rsidTr="00BF53F1">
        <w:tc>
          <w:tcPr>
            <w:tcW w:w="2948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84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C068AD" w:rsidRPr="00C068AD" w:rsidTr="00BF53F1">
        <w:tc>
          <w:tcPr>
            <w:tcW w:w="2948" w:type="dxa"/>
            <w:gridSpan w:val="2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Протяженность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дорожной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сети</w:t>
            </w:r>
            <w:proofErr w:type="spellEnd"/>
          </w:p>
        </w:tc>
        <w:tc>
          <w:tcPr>
            <w:tcW w:w="84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км</w:t>
            </w:r>
            <w:proofErr w:type="spellEnd"/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948" w:type="dxa"/>
            <w:gridSpan w:val="2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том числе с улучшенным покрытием</w:t>
            </w:r>
          </w:p>
        </w:tc>
        <w:tc>
          <w:tcPr>
            <w:tcW w:w="84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км</w:t>
            </w:r>
            <w:proofErr w:type="spellEnd"/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948" w:type="dxa"/>
            <w:gridSpan w:val="2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Протяженность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уличной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дорожной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сети</w:t>
            </w:r>
            <w:proofErr w:type="spellEnd"/>
          </w:p>
        </w:tc>
        <w:tc>
          <w:tcPr>
            <w:tcW w:w="84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км</w:t>
            </w:r>
            <w:proofErr w:type="spellEnd"/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15,1</w:t>
            </w:r>
          </w:p>
        </w:tc>
      </w:tr>
      <w:tr w:rsidR="00C068AD" w:rsidRPr="00C068AD" w:rsidTr="00BF53F1">
        <w:tc>
          <w:tcPr>
            <w:tcW w:w="2948" w:type="dxa"/>
            <w:gridSpan w:val="2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Протяженность уличной дорожной сети с улучшенным покрытием</w:t>
            </w:r>
          </w:p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км</w:t>
            </w:r>
            <w:proofErr w:type="spellEnd"/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3794" w:type="dxa"/>
            <w:gridSpan w:val="3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Развитие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малого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предпринимательства</w:t>
            </w:r>
            <w:proofErr w:type="spellEnd"/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- количество объектов малого и среднего предпринимательства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Среднегодовая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численность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работающих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личных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подсобных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хозяйств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</w:tr>
      <w:tr w:rsidR="00C068AD" w:rsidRPr="00C068AD" w:rsidTr="00BF53F1">
        <w:tc>
          <w:tcPr>
            <w:tcW w:w="3794" w:type="dxa"/>
            <w:gridSpan w:val="3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Коммунальное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хозяйство</w:t>
            </w:r>
            <w:proofErr w:type="spellEnd"/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Квартальные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котельные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Протяженность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уличных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тепловых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сетей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км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0,445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0,445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0,445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0,445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Водозаборные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насосные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станции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Протяженность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уличной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водопроводной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сети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км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Канализационные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насосные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станции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Очистные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сооружения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Протяжение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уличной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канализационной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сети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км</w:t>
            </w:r>
            <w:proofErr w:type="spellEnd"/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Деревни, имеющие разводящие газовые сети низкого давления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Деревни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имеющие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уличное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освещение</w:t>
            </w:r>
            <w:proofErr w:type="spellEnd"/>
          </w:p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068AD" w:rsidRPr="00C068AD" w:rsidTr="00BF53F1">
        <w:tc>
          <w:tcPr>
            <w:tcW w:w="3794" w:type="dxa"/>
            <w:gridSpan w:val="3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Потребительский рынок товаров и </w:t>
            </w:r>
          </w:p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068AD" w:rsidRPr="00C068AD" w:rsidTr="00BF53F1">
        <w:trPr>
          <w:trHeight w:val="590"/>
        </w:trPr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Объём подаваемой в сеть воды 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Arial" w:eastAsia="Calibri" w:hAnsi="Arial" w:cs="Arial"/>
                <w:sz w:val="24"/>
                <w:szCs w:val="24"/>
                <w:lang w:val="en-US"/>
              </w:rPr>
              <w:t>м.куб</w:t>
            </w:r>
            <w:proofErr w:type="spellEnd"/>
            <w:r w:rsidRPr="00C068AD">
              <w:rPr>
                <w:rFonts w:ascii="Arial" w:eastAsia="Calibri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Объём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потребляемого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природного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газа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Arial" w:eastAsia="Calibri" w:hAnsi="Arial" w:cs="Arial"/>
                <w:sz w:val="24"/>
                <w:szCs w:val="24"/>
                <w:lang w:val="en-US"/>
              </w:rPr>
              <w:t>м.куб</w:t>
            </w:r>
            <w:proofErr w:type="spellEnd"/>
            <w:r w:rsidRPr="00C068AD">
              <w:rPr>
                <w:rFonts w:ascii="Arial" w:eastAsia="Calibri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Arial" w:eastAsia="Calibri" w:hAnsi="Arial" w:cs="Arial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Arial" w:eastAsia="Calibri" w:hAnsi="Arial" w:cs="Arial"/>
                <w:b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Arial" w:eastAsia="Calibri" w:hAnsi="Arial" w:cs="Arial"/>
                <w:b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Arial" w:eastAsia="Calibri" w:hAnsi="Arial" w:cs="Arial"/>
                <w:b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Arial" w:eastAsia="Calibri" w:hAnsi="Arial" w:cs="Arial"/>
                <w:b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Arial" w:eastAsia="Calibri" w:hAnsi="Arial" w:cs="Arial"/>
                <w:b/>
                <w:i/>
                <w:sz w:val="24"/>
                <w:szCs w:val="24"/>
                <w:lang w:val="en-US"/>
              </w:rPr>
              <w:t>1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Объём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потребляемого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сжиженного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газа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Arial" w:eastAsia="Calibri" w:hAnsi="Arial" w:cs="Arial"/>
                <w:sz w:val="24"/>
                <w:szCs w:val="24"/>
                <w:lang w:val="en-US"/>
              </w:rPr>
              <w:t>кг</w:t>
            </w:r>
            <w:proofErr w:type="spellEnd"/>
            <w:proofErr w:type="gramEnd"/>
            <w:r w:rsidRPr="00C068AD">
              <w:rPr>
                <w:rFonts w:ascii="Arial" w:eastAsia="Calibri" w:hAnsi="Arial" w:cs="Arial"/>
                <w:sz w:val="24"/>
                <w:szCs w:val="24"/>
                <w:lang w:val="en-US"/>
              </w:rPr>
              <w:t>..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Уголь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тонн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Дрова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м.куб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2380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2380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2380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2380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Вывоз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ТБО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м.куб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Места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захоронения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Жилая площадь всех форм собственности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10600,0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10600,0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10600,0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10600,0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Дома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оборудованные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водопроводом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76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Дома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оборудованные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канализацией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Дома, имеющие централизованное газоснабжение природным, сетевым газом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Дома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оборудованные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газобаллонными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установками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Дома, оборудованные индивидуальные угольными котлами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Дома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оборудованные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печным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отоплением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кв.м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3600,0</w:t>
            </w:r>
          </w:p>
        </w:tc>
      </w:tr>
      <w:tr w:rsidR="00C068AD" w:rsidRPr="00C068AD" w:rsidTr="00BF53F1">
        <w:tc>
          <w:tcPr>
            <w:tcW w:w="3794" w:type="dxa"/>
            <w:gridSpan w:val="3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Дошкольные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учреждения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детей, посещающих                     дошкольные учреждения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Наличие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общеобразовательных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школ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             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Численность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учащихся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                         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общеобразовательных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школ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чел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C068AD" w:rsidRPr="00C068AD" w:rsidTr="00BF53F1">
        <w:tc>
          <w:tcPr>
            <w:tcW w:w="3794" w:type="dxa"/>
            <w:gridSpan w:val="3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Здравоохранение</w:t>
            </w:r>
            <w:proofErr w:type="spellEnd"/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Пункты первичного медицинского обслуживания (ФАП)</w:t>
            </w:r>
          </w:p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068AD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lang w:val="en-US"/>
              </w:rPr>
              <w:t>Численность</w:t>
            </w:r>
            <w:proofErr w:type="spellEnd"/>
            <w:r w:rsidRPr="00C068A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lang w:val="en-US"/>
              </w:rPr>
              <w:t>фельдшеров</w:t>
            </w:r>
            <w:proofErr w:type="spellEnd"/>
            <w:r w:rsidRPr="00C068AD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lang w:val="en-US"/>
              </w:rPr>
              <w:t>чел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068AD" w:rsidRPr="00C068AD" w:rsidTr="00BF53F1">
        <w:tc>
          <w:tcPr>
            <w:tcW w:w="3794" w:type="dxa"/>
            <w:gridSpan w:val="3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lang w:val="en-US"/>
              </w:rPr>
              <w:t>Торговля</w:t>
            </w:r>
            <w:proofErr w:type="spellEnd"/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Предприятия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 (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магазины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розничной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торговли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                       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8A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8A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8A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8A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C068A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</w:tr>
      <w:tr w:rsidR="00C068AD" w:rsidRPr="00C068AD" w:rsidTr="00BF53F1">
        <w:tc>
          <w:tcPr>
            <w:tcW w:w="3794" w:type="dxa"/>
            <w:gridSpan w:val="3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Связь</w:t>
            </w:r>
            <w:proofErr w:type="spellEnd"/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Почтовые отделения ФГУП «Почта России»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станций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АТС                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 абонентов телефонной сети общего пользования           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68AD" w:rsidRPr="00C068AD" w:rsidTr="00BF53F1">
        <w:tc>
          <w:tcPr>
            <w:tcW w:w="3794" w:type="dxa"/>
            <w:gridSpan w:val="3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досуга и обеспечение жителей поселения услугами организаций культуры Культура и спорт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Дома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культуры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1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библиотеки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068AD" w:rsidRPr="00C068AD" w:rsidTr="00BF53F1">
        <w:tc>
          <w:tcPr>
            <w:tcW w:w="3794" w:type="dxa"/>
            <w:gridSpan w:val="3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 и массовый спорт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Стадионы</w:t>
            </w:r>
            <w:proofErr w:type="spellEnd"/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детских и спортивных площадок                         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068AD" w:rsidRPr="00C068AD" w:rsidTr="00BF53F1">
        <w:tc>
          <w:tcPr>
            <w:tcW w:w="3794" w:type="dxa"/>
            <w:gridSpan w:val="3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Исполнение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бюджета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поселения</w:t>
            </w:r>
            <w:proofErr w:type="spell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Доходы бюджета, всего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тыс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12156,7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8389,3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7977,7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8140,7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тыс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438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398,4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835,7</w:t>
            </w: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тыс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11718,7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7990,7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7351,2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7305,0</w:t>
            </w:r>
          </w:p>
        </w:tc>
      </w:tr>
      <w:tr w:rsidR="00C068AD" w:rsidRPr="00C068AD" w:rsidTr="00BF53F1">
        <w:trPr>
          <w:trHeight w:val="490"/>
        </w:trPr>
        <w:tc>
          <w:tcPr>
            <w:tcW w:w="2808" w:type="dxa"/>
          </w:tcPr>
          <w:p w:rsidR="00C068AD" w:rsidRPr="00C068AD" w:rsidRDefault="00C068AD" w:rsidP="00C068A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Расходы бюджета, всего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тыс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10013,4</w:t>
            </w:r>
          </w:p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8389,3</w:t>
            </w:r>
          </w:p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7977,7</w:t>
            </w:r>
          </w:p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8140,7</w:t>
            </w:r>
          </w:p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68AD" w:rsidRPr="00C068AD" w:rsidTr="00BF53F1">
        <w:trPr>
          <w:trHeight w:val="470"/>
        </w:trPr>
        <w:tc>
          <w:tcPr>
            <w:tcW w:w="2808" w:type="dxa"/>
          </w:tcPr>
          <w:p w:rsidR="00C068AD" w:rsidRPr="00C068AD" w:rsidRDefault="00C068AD" w:rsidP="00C068A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Гашение кредита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тыс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068AD" w:rsidRPr="00C068AD" w:rsidTr="00BF53F1">
        <w:tc>
          <w:tcPr>
            <w:tcW w:w="2808" w:type="dxa"/>
          </w:tcPr>
          <w:p w:rsidR="00C068AD" w:rsidRPr="00C068AD" w:rsidRDefault="00C068AD" w:rsidP="00C068A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Дефицит бюджета</w:t>
            </w:r>
          </w:p>
        </w:tc>
        <w:tc>
          <w:tcPr>
            <w:tcW w:w="986" w:type="dxa"/>
            <w:gridSpan w:val="2"/>
            <w:vAlign w:val="center"/>
          </w:tcPr>
          <w:p w:rsidR="00C068AD" w:rsidRPr="00C068AD" w:rsidRDefault="00C068AD" w:rsidP="00C068AD">
            <w:pPr>
              <w:spacing w:after="12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тыс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руб</w:t>
            </w:r>
            <w:proofErr w:type="spellEnd"/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2143,3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068AD" w:rsidRPr="00C068AD" w:rsidRDefault="00C068AD" w:rsidP="00C068AD">
            <w:pPr>
              <w:spacing w:after="12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outlineLvl w:val="0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C068AD" w:rsidRDefault="00C068AD" w:rsidP="00C068AD">
      <w:pPr>
        <w:spacing w:after="0" w:line="240" w:lineRule="auto"/>
        <w:jc w:val="both"/>
        <w:outlineLvl w:val="0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BF53F1" w:rsidRDefault="00BF53F1" w:rsidP="00C068AD">
      <w:pPr>
        <w:spacing w:after="0" w:line="240" w:lineRule="auto"/>
        <w:jc w:val="both"/>
        <w:outlineLvl w:val="0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BF53F1" w:rsidRDefault="00BF53F1" w:rsidP="00C068AD">
      <w:pPr>
        <w:spacing w:after="0" w:line="240" w:lineRule="auto"/>
        <w:jc w:val="both"/>
        <w:outlineLvl w:val="0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BF53F1" w:rsidRDefault="00BF53F1" w:rsidP="00C068AD">
      <w:pPr>
        <w:spacing w:after="0" w:line="240" w:lineRule="auto"/>
        <w:jc w:val="both"/>
        <w:outlineLvl w:val="0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BF53F1" w:rsidRDefault="00BF53F1" w:rsidP="00C068AD">
      <w:pPr>
        <w:spacing w:after="0" w:line="240" w:lineRule="auto"/>
        <w:jc w:val="both"/>
        <w:outlineLvl w:val="0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BF53F1" w:rsidRDefault="00BF53F1" w:rsidP="00C068AD">
      <w:pPr>
        <w:spacing w:after="0" w:line="240" w:lineRule="auto"/>
        <w:jc w:val="both"/>
        <w:outlineLvl w:val="0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BF53F1" w:rsidRDefault="00BF53F1" w:rsidP="00C068AD">
      <w:pPr>
        <w:spacing w:after="0" w:line="240" w:lineRule="auto"/>
        <w:jc w:val="both"/>
        <w:outlineLvl w:val="0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BF53F1" w:rsidRDefault="00BF53F1" w:rsidP="00C068AD">
      <w:pPr>
        <w:spacing w:after="0" w:line="240" w:lineRule="auto"/>
        <w:jc w:val="both"/>
        <w:outlineLvl w:val="0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BF53F1" w:rsidRDefault="00BF53F1" w:rsidP="00C068AD">
      <w:pPr>
        <w:spacing w:after="0" w:line="240" w:lineRule="auto"/>
        <w:jc w:val="both"/>
        <w:outlineLvl w:val="0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BF53F1" w:rsidRDefault="00BF53F1" w:rsidP="00C068AD">
      <w:pPr>
        <w:spacing w:after="0" w:line="240" w:lineRule="auto"/>
        <w:jc w:val="both"/>
        <w:outlineLvl w:val="0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C068AD" w:rsidRDefault="00C068AD" w:rsidP="00C068AD">
      <w:pPr>
        <w:spacing w:after="0" w:line="240" w:lineRule="auto"/>
        <w:jc w:val="both"/>
        <w:outlineLvl w:val="0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BF53F1" w:rsidRPr="00C068AD" w:rsidRDefault="00BF53F1" w:rsidP="00C068A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C068AD" w:rsidRPr="00C068AD" w:rsidRDefault="00C068AD" w:rsidP="00C068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к прогнозу социально-экономического развития</w:t>
      </w: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 образования Усть-Питский сельсовет</w:t>
      </w: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на 202</w:t>
      </w:r>
      <w:r w:rsidRPr="00C068A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1</w:t>
      </w: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 202</w:t>
      </w:r>
      <w:r w:rsidRPr="00C068A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3</w:t>
      </w: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годы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Прогноз социально-экономического развития Усть-Питского сельсовета на 2021-2023 года разработан на основании анализа развития экономики территории за последние два года, а также планируемых преобразованиях в рамках реализации Программы социально-экономического развития Енисейского района. При разработке прогноза использованы Методические рекомендации по разработке 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показателей разделов прогноза социально-экономического развития территории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сельсовета, с использованием индексов – дефляторов по основным показателям прогноза социально- экономического развития Красноярского края на 2021-2023 гг. При этом учитывался эффект от реализации антикризисных мер, направленных на оздоровление экономики села.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Выявлены и исследованы факторы, влияющие на развитие экономики села. К таким факторам отнесены: состояние и структура объектов муниципальной собственности, наличие и распределение трудовых ресурсов, финансовое состояние производств по основным видам экономической деятельности, демографические изменения, развитие субъектов малого предпринимательства и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самозанятости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населения.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 развития ориентирован на  рациональное использование имеющегося потенциала и местных возможностей: экономической базы, производственной и транспортной инфраструктуры, социальной сферы, земельных, водных и других ресурсов, экономико-географического положения и природно-климатических условий.</w:t>
      </w:r>
    </w:p>
    <w:p w:rsidR="00C068AD" w:rsidRPr="00C068AD" w:rsidRDefault="00C068AD" w:rsidP="00C068A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Территория муниципального образования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Территория  Усть-Питского сельсовета входит в состав Енисейского района  и расположена в центральной его  части. 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Территорию поселения составляют исторически сложившиеся земли населенных пунктов, прилегающие к ним земли общего пользования, территории традиционного природопользования населения соответствующего поселения, рекреационные земли, земли для развития поселения.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Административный центр сельского поселения село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Усть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-Пит, расположен  в </w:t>
      </w:r>
      <w:smartTag w:uri="urn:schemas-microsoft-com:office:smarttags" w:element="metricconverter">
        <w:smartTagPr>
          <w:attr w:name="ProductID" w:val="91 км"/>
        </w:smartTagPr>
        <w:r w:rsidRPr="00C068AD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91 км</w:t>
        </w:r>
      </w:smartTag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 г. Енисейска – административного центра муниципального района. 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состав поселения входят также  п.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Шишмарево</w:t>
      </w:r>
      <w:proofErr w:type="spellEnd"/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Муниципальное образование принадлежит к категории удаленной и труднодоступной территории.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Площадь  поселения составляет 4,232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кв.км</w:t>
      </w:r>
      <w:proofErr w:type="spellEnd"/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площадь земель поселения 0,34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кв.км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территории поселения  протекает  река  Большой Пит,  который 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возле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с.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Усть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-Пит  впадает в реку Енисей.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На территории сельского поселения проживает  376 человек.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Население муниципального образования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tabs>
          <w:tab w:val="left" w:pos="4820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Социально-экономическое развитие  Усть-Питского  сельского поселения  определяется совокупностью внешних и внутренних условий, одним из которых является демографическая ситуация. </w:t>
      </w:r>
    </w:p>
    <w:p w:rsidR="00C068AD" w:rsidRPr="00C068AD" w:rsidRDefault="00C068AD" w:rsidP="00C068AD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На 1 января 2020 года постоянная численность населения составила 376 чел.</w:t>
      </w:r>
    </w:p>
    <w:p w:rsidR="00C068AD" w:rsidRPr="00C068AD" w:rsidRDefault="00C068AD" w:rsidP="00C068AD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1 января 2021 года постоянная численность населения составила 376 чел. </w:t>
      </w:r>
    </w:p>
    <w:p w:rsidR="00C068AD" w:rsidRPr="00C068AD" w:rsidRDefault="00C068AD" w:rsidP="00C068AD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рамках демографических показателей и показателей труда  наблюдается  положительная  динамика.  Вместе с тем наметился небольшой рост снижения показателя смертности </w:t>
      </w: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населения. Улучшение показателей  происходит за счёт  улучшения инфраструктуры в некоторых населенных пунктах и в целом по поселению.</w:t>
      </w:r>
    </w:p>
    <w:p w:rsidR="00C068AD" w:rsidRPr="00C068AD" w:rsidRDefault="00C068AD" w:rsidP="00C068AD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Уровень официально зарегистрированной безработицы в сельском поселении составил в 2020 году 2,2 %  трудоспособного  населения. </w:t>
      </w:r>
    </w:p>
    <w:p w:rsidR="00C068AD" w:rsidRPr="00C068AD" w:rsidRDefault="00C068AD" w:rsidP="00C068AD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Общая численность безработных в 2021 году  прогнозируется в 12 человек. 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связи с тем, что на территории нет промышленных предприятий, часть лиц трудоспособного возраста, обладающих определенным опытом и профессионализмом, выезжает на постоянную или сезонную работу в г. Енисейск или устраиваются на работу вахтовым методом. 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Часть жителей трудоспособного возраста, нигде официально не трудоустроенных,  занимается только личными подсобными хозяйствами. Выращенные овощи, фрукты, произведенное мясо, молоко, яйца, и другая сельскохозяйственная продукция реализуются и идут на собственное потребление, что обеспечивает их доход и доход их семей. Также население занимается сбором грибов, ягод, охотой и рыбной ловлей.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Муниципального жилищного фонда  в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Усть-Питском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сельсовете 3,6 тыс.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кв.м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Площадь частного жилищного фонда составляет 7 тыс.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кв.м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Инвестиции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Прогноз социально-экономического развития  Усть-Питского сельсовета на 2021 год и на период до 2022-2023 года по разделу  «Инвестиции»  рассчитан исходя из данных  оценки наличия финансовых ресурсов, с учетом реализации целевых муниципальных программ, программ регионального уровня и т.д.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На территории сельсовета основными источниками инвестиций являются средства бюджетов всех уровней, собственные средства в виде налогов.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Оценка общего объема инвестиций  в виде фонда финансовой поддержки за 2020 год составила 11718,7 тыс. рублей, в т. ч. федеральный бюджет в виде субвенции в сумме 55,2 тыс. рублей,  краевой бюджет в виде дотации и субсидии 1680,8 тыс. рублей, районный бюджет в виде прочих межбюджетных трансфертов 7968,9 тыс. рублей. Собственные средства в виде налогов составило 3,6%, или 438,0 тыс. рублей. 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2021 году  прогноз объема инвестиций составит 7990,9 тыс. рублей, в т. ч. федеральный бюджет 54,7 тыс. рублей, краевой бюджет  1170,3тыс. рублей, районный бюджет  2302,5 тыс. рублей. Сбалансированность бюджетов 4466,4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тыс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.р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уб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. Собственные средства в виде налогов составят   4,7  %, или  398,4 тыс. рублей.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Прогноз на  2022 год: объема инвестиций планируется в сумме 7351,2 тыс. рублей, в т. ч. федеральный бюджет 56,2 тыс. рублей, краевой– 986,6тыс. рублей, районный –1842,0 тыс. рублей, сбалансированность бюджетов – 4466,4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тыс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.р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уб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Собственные средства в виде налогов –7,85 %, или 626,5 тыс. рублей.                          </w:t>
      </w:r>
    </w:p>
    <w:p w:rsidR="00C068AD" w:rsidRPr="00C068AD" w:rsidRDefault="00C068AD" w:rsidP="00C068AD">
      <w:pPr>
        <w:shd w:val="clear" w:color="auto" w:fill="FFFFFF"/>
        <w:spacing w:after="0" w:line="24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Прогноз на  2023 год: объема инвестиций планируется в сумме 7305,0 тыс. рублей, в т. ч. федеральный бюджет 0,0 тыс. рублей, краевой – 996,6 тыс. рублей, районный – 1842,0 тыс. рублей, сбалансированность бюджетов 4466,4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тыс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.р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уб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. Собственные средства в виде налогов –10,3 %, или 835,7 тыс. рублей.</w:t>
      </w:r>
    </w:p>
    <w:p w:rsidR="00C068AD" w:rsidRPr="00C068AD" w:rsidRDefault="00C068AD" w:rsidP="00C068A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Arial" w:eastAsia="Calibri" w:hAnsi="Arial" w:cs="Arial"/>
          <w:sz w:val="24"/>
          <w:szCs w:val="24"/>
          <w:lang w:eastAsia="ru-RU"/>
        </w:rPr>
        <w:tab/>
      </w: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Промышленность</w:t>
      </w: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В сельском поселении промышленных предприятий в настоящее время нет. В ближайшие годы открытие какого-либо промышленного производства пока не прогнозируется.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Сельское хозяйство</w:t>
      </w:r>
    </w:p>
    <w:p w:rsidR="00C068AD" w:rsidRPr="00C068AD" w:rsidRDefault="00C068AD" w:rsidP="00C068A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Сельскохозяйственных предприятий в поселении нет, но население активно занимается личным подсобным хозяйством: содержит крупный рогатый скот, овец, коз, сельскохозяйственную птицу, и таким образом полностью снабжает себя продуктами питания.                            </w:t>
      </w: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Строительство,  и капитальный ремонт</w:t>
      </w:r>
    </w:p>
    <w:p w:rsidR="00C068AD" w:rsidRPr="00C068AD" w:rsidRDefault="00C068AD" w:rsidP="00C068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Промышленное строительство на территории не ведется, однако молодые семьи в связи с рождением детей делают пристройки к домам или строят новые деревянные дома самостоятельно.</w:t>
      </w: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Развитие малого предпринимательства</w:t>
      </w:r>
    </w:p>
    <w:p w:rsidR="00C068AD" w:rsidRPr="00C068AD" w:rsidRDefault="00C068AD" w:rsidP="00C068A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На территории   поселения осуществляют торговую деятельность 2 частных магазина.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Коммунальное хозяйство</w:t>
      </w:r>
    </w:p>
    <w:p w:rsidR="00C068AD" w:rsidRPr="00C068AD" w:rsidRDefault="00C068AD" w:rsidP="00C068AD">
      <w:pPr>
        <w:shd w:val="clear" w:color="auto" w:fill="FFFFFF"/>
        <w:spacing w:after="0" w:line="24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hd w:val="clear" w:color="auto" w:fill="FFFFFF"/>
        <w:spacing w:after="0" w:line="24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Централизованного теплоснабжения, газоснабжения и канализации на территории  Усть-Питского  сельсовета нет.</w:t>
      </w:r>
    </w:p>
    <w:p w:rsidR="00C068AD" w:rsidRPr="00C068AD" w:rsidRDefault="00C068AD" w:rsidP="00C068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068AD">
        <w:rPr>
          <w:rFonts w:ascii="Times New Roman" w:eastAsia="Times New Roman" w:hAnsi="Times New Roman" w:cs="Times New Roman"/>
          <w:sz w:val="24"/>
          <w:szCs w:val="24"/>
        </w:rPr>
        <w:t xml:space="preserve">Электроснабжение населения осуществляется  в  с.Усть-Пит, в п. </w:t>
      </w:r>
      <w:proofErr w:type="spellStart"/>
      <w:r w:rsidRPr="00C068AD">
        <w:rPr>
          <w:rFonts w:ascii="Times New Roman" w:eastAsia="Times New Roman" w:hAnsi="Times New Roman" w:cs="Times New Roman"/>
          <w:sz w:val="24"/>
          <w:szCs w:val="24"/>
        </w:rPr>
        <w:t>Шишмарево</w:t>
      </w:r>
      <w:proofErr w:type="spellEnd"/>
      <w:r w:rsidRPr="00C068A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068AD" w:rsidRPr="00C068AD" w:rsidRDefault="00C068AD" w:rsidP="00C068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8AD">
        <w:rPr>
          <w:rFonts w:ascii="Times New Roman" w:eastAsia="Times New Roman" w:hAnsi="Times New Roman" w:cs="Times New Roman"/>
          <w:sz w:val="24"/>
          <w:szCs w:val="24"/>
        </w:rPr>
        <w:t xml:space="preserve">Электроснабжение населенных пунктов осуществляет  Производственный участок « Енисейский»  ООО « </w:t>
      </w:r>
      <w:proofErr w:type="spellStart"/>
      <w:r w:rsidRPr="00C068AD">
        <w:rPr>
          <w:rFonts w:ascii="Times New Roman" w:eastAsia="Times New Roman" w:hAnsi="Times New Roman" w:cs="Times New Roman"/>
          <w:sz w:val="24"/>
          <w:szCs w:val="24"/>
        </w:rPr>
        <w:t>Енисейэнергоком</w:t>
      </w:r>
      <w:proofErr w:type="spellEnd"/>
      <w:r w:rsidRPr="00C068AD">
        <w:rPr>
          <w:rFonts w:ascii="Times New Roman" w:eastAsia="Times New Roman" w:hAnsi="Times New Roman" w:cs="Times New Roman"/>
          <w:sz w:val="24"/>
          <w:szCs w:val="24"/>
        </w:rPr>
        <w:t xml:space="preserve">» посредством дизельных электростанций. </w:t>
      </w:r>
    </w:p>
    <w:p w:rsidR="00C068AD" w:rsidRPr="00C068AD" w:rsidRDefault="00C068AD" w:rsidP="00C068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8AD">
        <w:rPr>
          <w:rFonts w:ascii="Times New Roman" w:eastAsia="Times New Roman" w:hAnsi="Times New Roman" w:cs="Times New Roman"/>
          <w:sz w:val="24"/>
          <w:szCs w:val="24"/>
        </w:rPr>
        <w:t xml:space="preserve">Общая протяженность линий электропередачи  составляет </w:t>
      </w:r>
      <w:smartTag w:uri="urn:schemas-microsoft-com:office:smarttags" w:element="metricconverter">
        <w:smartTagPr>
          <w:attr w:name="ProductID" w:val="5,3 километра"/>
        </w:smartTagPr>
        <w:r w:rsidRPr="00C068AD">
          <w:rPr>
            <w:rFonts w:ascii="Times New Roman" w:eastAsia="Times New Roman" w:hAnsi="Times New Roman" w:cs="Times New Roman"/>
            <w:sz w:val="24"/>
            <w:szCs w:val="24"/>
          </w:rPr>
          <w:t>5,3 километра</w:t>
        </w:r>
      </w:smartTag>
      <w:r w:rsidRPr="00C068A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068AD" w:rsidRPr="00C068AD" w:rsidRDefault="00C068AD" w:rsidP="00C068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8AD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сельсовета расположено 2  кладбища. 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C068AD">
        <w:rPr>
          <w:rFonts w:ascii="Arial" w:eastAsia="Calibri" w:hAnsi="Arial" w:cs="Arial"/>
          <w:sz w:val="24"/>
          <w:szCs w:val="24"/>
          <w:lang w:eastAsia="ru-RU"/>
        </w:rPr>
        <w:t xml:space="preserve">.                          </w:t>
      </w:r>
    </w:p>
    <w:p w:rsidR="00C068AD" w:rsidRPr="00C068AD" w:rsidRDefault="00C068AD" w:rsidP="00C068AD">
      <w:pPr>
        <w:shd w:val="clear" w:color="auto" w:fill="FFFFFF"/>
        <w:spacing w:after="0" w:line="240" w:lineRule="atLeast"/>
        <w:outlineLvl w:val="0"/>
        <w:rPr>
          <w:rFonts w:ascii="Arial" w:eastAsia="Calibri" w:hAnsi="Arial" w:cs="Arial"/>
          <w:sz w:val="24"/>
          <w:szCs w:val="24"/>
          <w:u w:val="single"/>
          <w:lang w:eastAsia="ru-RU"/>
        </w:rPr>
      </w:pPr>
    </w:p>
    <w:p w:rsidR="00C068AD" w:rsidRPr="00C068AD" w:rsidRDefault="00C068AD" w:rsidP="00C068A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Дорожная деятельность</w:t>
      </w:r>
    </w:p>
    <w:p w:rsidR="00C068AD" w:rsidRPr="00C068AD" w:rsidRDefault="00C068AD" w:rsidP="00C068AD">
      <w:pPr>
        <w:shd w:val="clear" w:color="auto" w:fill="FFFFFF"/>
        <w:spacing w:after="0" w:line="24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Поселение имеет сеть </w:t>
      </w:r>
      <w:r w:rsidRPr="00C068A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автомобильных дорог </w:t>
      </w:r>
      <w:r w:rsidRPr="00C068AD">
        <w:rPr>
          <w:rFonts w:ascii="Times New Roman" w:eastAsia="Times New Roman" w:hAnsi="Times New Roman" w:cs="Times New Roman"/>
          <w:sz w:val="24"/>
          <w:szCs w:val="24"/>
        </w:rPr>
        <w:t>общего пользования местного значения п</w:t>
      </w: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ротяженностью 15,1 км. Протяженность дорог, не отвечающих  нормативным требованиям, составляет  более 50%. В связи с длительным сроком эксплуатации автомобильных дорог общего пользования, без проведения ремонта, увеличением интенсивности движения транспорта, износа дорожного покрытия, а также  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в следствие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погодно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-климатических условий, возникла необходимость в проведении ремонта грунтовых дорог. 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Социальная инфраструктура сельского поселения.</w:t>
      </w:r>
    </w:p>
    <w:p w:rsidR="00C068AD" w:rsidRPr="00C068AD" w:rsidRDefault="00C068AD" w:rsidP="00C068AD">
      <w:pPr>
        <w:shd w:val="clear" w:color="auto" w:fill="FFFFFF"/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hd w:val="clear" w:color="auto" w:fill="FFFFFF"/>
        <w:spacing w:after="0" w:line="240" w:lineRule="atLeast"/>
        <w:ind w:right="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 развития социальной сферы на 2020 год ориентирован на решение проблем функционирования отраслей социальной сферы и создание необходимых условий для удовлетворения минимальных потребностей всех групп населения сельского поселения в социальных услугах.</w:t>
      </w:r>
    </w:p>
    <w:p w:rsidR="00C068AD" w:rsidRPr="00C068AD" w:rsidRDefault="00C068AD" w:rsidP="00C068AD">
      <w:pPr>
        <w:shd w:val="clear" w:color="auto" w:fill="FFFFFF"/>
        <w:spacing w:after="0" w:line="24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C068AD" w:rsidRPr="00C068AD" w:rsidRDefault="00C068AD" w:rsidP="00C068A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Образование</w:t>
      </w:r>
    </w:p>
    <w:p w:rsidR="00C068AD" w:rsidRPr="00C068AD" w:rsidRDefault="00C068AD" w:rsidP="00C068AD">
      <w:pPr>
        <w:shd w:val="clear" w:color="auto" w:fill="FFFFFF"/>
        <w:spacing w:after="0" w:line="240" w:lineRule="atLeast"/>
        <w:jc w:val="center"/>
        <w:outlineLvl w:val="0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hd w:val="clear" w:color="auto" w:fill="FFFFFF"/>
        <w:spacing w:after="0" w:line="240" w:lineRule="atLeast"/>
        <w:jc w:val="both"/>
        <w:outlineLvl w:val="0"/>
        <w:rPr>
          <w:rFonts w:ascii="Arial" w:eastAsia="Calibri" w:hAnsi="Arial" w:cs="Arial"/>
          <w:sz w:val="24"/>
          <w:szCs w:val="24"/>
          <w:u w:val="single"/>
          <w:lang w:eastAsia="ru-RU"/>
        </w:rPr>
      </w:pPr>
    </w:p>
    <w:p w:rsidR="00C068AD" w:rsidRPr="00C068AD" w:rsidRDefault="00C068AD" w:rsidP="00C068AD">
      <w:pPr>
        <w:shd w:val="clear" w:color="auto" w:fill="FFFFFF"/>
        <w:spacing w:after="0" w:line="24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Arial" w:eastAsia="Calibri" w:hAnsi="Arial" w:cs="Arial"/>
          <w:sz w:val="24"/>
          <w:szCs w:val="24"/>
          <w:lang w:eastAsia="ru-RU"/>
        </w:rPr>
        <w:t xml:space="preserve">       </w:t>
      </w: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На территории сельского поселения имеется:</w:t>
      </w:r>
    </w:p>
    <w:p w:rsidR="00C068AD" w:rsidRPr="00C068AD" w:rsidRDefault="00C068AD" w:rsidP="00C068AD">
      <w:pPr>
        <w:shd w:val="clear" w:color="auto" w:fill="FFFFFF"/>
        <w:spacing w:after="0" w:line="24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МБОУ «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Усть-Питская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ООШ № 19»</w:t>
      </w:r>
    </w:p>
    <w:p w:rsidR="00C068AD" w:rsidRPr="00C068AD" w:rsidRDefault="00C068AD" w:rsidP="00C068AD">
      <w:pPr>
        <w:shd w:val="clear" w:color="auto" w:fill="FFFFFF"/>
        <w:spacing w:after="0" w:line="24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Дошкольное учреждение МБОУ «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Усть-Питская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ООШ № 19».</w:t>
      </w:r>
    </w:p>
    <w:p w:rsidR="00C068AD" w:rsidRPr="00C068AD" w:rsidRDefault="00C068AD" w:rsidP="00C068AD">
      <w:pPr>
        <w:shd w:val="clear" w:color="auto" w:fill="FFFFFF"/>
        <w:spacing w:after="0" w:line="240" w:lineRule="atLeast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</w:p>
    <w:p w:rsidR="00C068AD" w:rsidRPr="00C068AD" w:rsidRDefault="00C068AD" w:rsidP="00C068A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Здравоохранение</w:t>
      </w:r>
    </w:p>
    <w:p w:rsidR="00C068AD" w:rsidRPr="00C068AD" w:rsidRDefault="00C068AD" w:rsidP="00C068AD">
      <w:pPr>
        <w:shd w:val="clear" w:color="auto" w:fill="FFFFFF"/>
        <w:spacing w:after="0" w:line="240" w:lineRule="atLeast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hd w:val="clear" w:color="auto" w:fill="FFFFFF"/>
        <w:spacing w:after="0" w:line="24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C068AD" w:rsidRPr="00C068AD" w:rsidRDefault="00C068AD" w:rsidP="00C068A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Медицинское  обслуживание населения  осуществляется  в одном фельдшерск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о-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акушерском   пункте.</w:t>
      </w:r>
    </w:p>
    <w:p w:rsidR="00C068AD" w:rsidRPr="00C068AD" w:rsidRDefault="00C068AD" w:rsidP="00C068A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- фельдшерск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о-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акушерский пункт  муниципального бюджетного учреждения  здравоохранения « Енисейская ЦРБ» с.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Усть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-Пит.</w:t>
      </w:r>
    </w:p>
    <w:p w:rsidR="00C068AD" w:rsidRPr="00C068AD" w:rsidRDefault="00C068AD" w:rsidP="00C068AD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C068AD" w:rsidRPr="00C068AD" w:rsidRDefault="00C068AD" w:rsidP="00C068A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hd w:val="clear" w:color="auto" w:fill="FFFFFF"/>
        <w:spacing w:after="0" w:line="240" w:lineRule="atLeast"/>
        <w:ind w:right="1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Связь</w:t>
      </w:r>
    </w:p>
    <w:p w:rsidR="00C068AD" w:rsidRPr="00C068AD" w:rsidRDefault="00C068AD" w:rsidP="00C068AD">
      <w:pPr>
        <w:shd w:val="clear" w:color="auto" w:fill="FFFFFF"/>
        <w:spacing w:after="0" w:line="240" w:lineRule="atLeast"/>
        <w:ind w:right="19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hd w:val="clear" w:color="auto" w:fill="FFFFFF"/>
        <w:spacing w:after="0" w:line="240" w:lineRule="atLeast"/>
        <w:ind w:right="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Почтовое обслуживание населения, выдача пенсий производится почтовым отделением « Почта России».</w:t>
      </w:r>
    </w:p>
    <w:p w:rsidR="00C068AD" w:rsidRPr="00C068AD" w:rsidRDefault="00C068AD" w:rsidP="00C068AD">
      <w:pPr>
        <w:shd w:val="clear" w:color="auto" w:fill="FFFFFF"/>
        <w:spacing w:after="0" w:line="240" w:lineRule="atLeast"/>
        <w:ind w:right="19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Телефонная связь осуществляется через спутниковую связь, которую обслуживает АО КБ «Искра»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ПАО «Ростелеком» ТЕЛЕ2 ( сотовая связь). В с. 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Усть</w:t>
      </w:r>
      <w:proofErr w:type="spell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-Пит имеются таксофоны.</w:t>
      </w:r>
    </w:p>
    <w:p w:rsidR="00C068AD" w:rsidRPr="00C068AD" w:rsidRDefault="00C068AD" w:rsidP="00C068AD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Культура и спорт</w:t>
      </w:r>
    </w:p>
    <w:p w:rsidR="00C068AD" w:rsidRPr="00C068AD" w:rsidRDefault="00C068AD" w:rsidP="00C068AD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целях  удовлетворения  общественных  потребностей  в сохранении  и развитии  народной традиционной культуры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организации  досуга  и отдыха  населения  постоянно проводятся  культурно- досуговые  мероприятия.                                                      В сельском  клубе работают  кружки. </w:t>
      </w:r>
    </w:p>
    <w:p w:rsidR="00C068AD" w:rsidRPr="00C068AD" w:rsidRDefault="00C068AD" w:rsidP="00C068AD">
      <w:pPr>
        <w:shd w:val="clear" w:color="auto" w:fill="FFFFFF"/>
        <w:spacing w:after="0" w:line="240" w:lineRule="atLeast"/>
        <w:outlineLvl w:val="0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Бюджет сельского поселения </w:t>
      </w:r>
    </w:p>
    <w:p w:rsidR="00C068AD" w:rsidRPr="00C068AD" w:rsidRDefault="00C068AD" w:rsidP="00C068A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 доходной части бюджета Усть-Питского  сельсовета на 2021-2023 годов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Экономическую основу Усть-Питского сельсовета составляют налоговые и неналоговые поступления, собираемые с юридических и физических лиц на территории сельсовета.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Налоговые поступления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НДФЛ -</w:t>
      </w: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2% налога на доходы физических лиц (норматив отчисления в бюджет поселения)</w:t>
      </w:r>
    </w:p>
    <w:p w:rsidR="00C068AD" w:rsidRPr="00C068AD" w:rsidRDefault="00C068AD" w:rsidP="00C068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C068AD" w:rsidRPr="00C068AD" w:rsidRDefault="00C068AD" w:rsidP="00C068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Прогнозные оценки поступления данного налога в бюджет поселения характеризуются следующими данными: </w:t>
      </w:r>
    </w:p>
    <w:p w:rsidR="00C068AD" w:rsidRPr="00C068AD" w:rsidRDefault="00C068AD" w:rsidP="00C068AD">
      <w:pPr>
        <w:tabs>
          <w:tab w:val="left" w:pos="80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тыс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.р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ублей</w:t>
      </w:r>
      <w:proofErr w:type="spellEnd"/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8"/>
        <w:gridCol w:w="1275"/>
        <w:gridCol w:w="1562"/>
        <w:gridCol w:w="1085"/>
        <w:gridCol w:w="1322"/>
        <w:gridCol w:w="1494"/>
      </w:tblGrid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Исполнение за 2019 год 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ожидаемого исполнения за 2020 год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Прогноз на 2021</w:t>
            </w:r>
          </w:p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Прогноз на 2022</w:t>
            </w:r>
          </w:p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Прогноз на 2023 год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Оплата труда наемных работников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56954,8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67616,8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61637,4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64090,0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66672,8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 налоговых вычетов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3224,0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3232,1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3829,7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3982,4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4142,9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Налоговая база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53730,8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64384,7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57807,7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60107,6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62529,9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 налога исчисленная 13%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6985,0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8370,0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7515,0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7814,0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8129,0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Сумма налога в сельский бюджет 2% 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139,7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150,3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156,3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162,6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Поступило фактически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139,7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150,3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156,3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162,6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недоимка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68AD" w:rsidRPr="00C068AD" w:rsidRDefault="00C068AD" w:rsidP="00C068AD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Прогнозируемое поступление налога на доходы физических лиц основано на уровне фактического поступления данного налога в бюджет поселения за  год, прогнозируемым ростом заработной платы работников бюджетной сферы, среднегодовым темпом роста заработной платы работников коммерческих предприятий.</w:t>
      </w:r>
    </w:p>
    <w:p w:rsidR="00C068AD" w:rsidRPr="00C068AD" w:rsidRDefault="00C068AD" w:rsidP="00C068A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Поступление налоговых и неналоговых платежей в местный бюджет от предприятий и физических лиц, расположенных на территории поселения за 2019 год составило 515,5 тыс. руб. Бюджет Усть-Питского сельсовета планируется дотационным, доля собственных доходов не превышает 7,9 %. В структуре расходов общегосударственные расходы составили примерно 60,1 %, расходы на социально-культурную сферу 24,5 %, расходы на жилищное, коммунальное, дорожное хозяйство и благоустройство 14,3%. Доля расходов на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социально-культурные мероприятия составляет за счет участия в региональных, ведомственных целевых программах 1,1%.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Ожидаемые доходы бюджета сельского поселения  в 2020 году превышают уровень 2019 года на 69,5% за счет поступления прочих межбюджетных трансфертов на погашение кредитов прошлых лет.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Ожидаемые расходы бюджета сельского поселения  в 2020 году  превышают уровень 2019 года на 51,8%.</w:t>
      </w: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В 2021 году ожидается увеличение доходной части бюджета на 919,1 тыс. руб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..</w:t>
      </w:r>
      <w:proofErr w:type="gramEnd"/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Объём средств выделяемых на оплату труда в 2020 году и штатная численность органов управления  запланирована  в соответствии с  нормативами, установленными постановлением Совета администрации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 служащих».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Расходы на оплату труда указанной категории лиц определены с учетом предельной численности работников органов местного самоуправления по решению вопросов местного значения (за исключением персонала по охране и обслуживанию административных зданий и водителей), установленной постановлением Совета администрации края от 14.11.2006 № 348-п «О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органов». </w:t>
      </w:r>
      <w:proofErr w:type="gramEnd"/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Основным источником доходов населения является заработная плата. Уровень заработной платы по официально учтенным предприятиям растет. На 2020 год прогноз по выплате заработной платы положительный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C068AD" w:rsidRPr="00C068AD" w:rsidRDefault="00C068AD" w:rsidP="00C068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Cambria Math" w:eastAsia="Calibri" w:hAnsi="Cambria Math" w:cs="Cambria Math"/>
          <w:sz w:val="24"/>
          <w:szCs w:val="24"/>
          <w:lang w:eastAsia="ru-RU"/>
        </w:rPr>
        <w:t>​</w:t>
      </w: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068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Земельный налог</w:t>
      </w:r>
    </w:p>
    <w:p w:rsidR="00C068AD" w:rsidRPr="00C068AD" w:rsidRDefault="00C068AD" w:rsidP="00C068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Прогнозные оценки поступления данного налога в бюджет поселения характеризуются следующими данными: </w:t>
      </w:r>
    </w:p>
    <w:p w:rsidR="00C068AD" w:rsidRPr="00C068AD" w:rsidRDefault="00C068AD" w:rsidP="00C068AD">
      <w:pPr>
        <w:tabs>
          <w:tab w:val="left" w:pos="8052"/>
        </w:tabs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Земельный налог с юридических лиц</w:t>
      </w:r>
    </w:p>
    <w:p w:rsidR="00C068AD" w:rsidRPr="00C068AD" w:rsidRDefault="00C068AD" w:rsidP="00C068AD">
      <w:pPr>
        <w:tabs>
          <w:tab w:val="left" w:pos="80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тыс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.р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ублей</w:t>
      </w:r>
      <w:proofErr w:type="spellEnd"/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8"/>
        <w:gridCol w:w="1275"/>
        <w:gridCol w:w="1562"/>
        <w:gridCol w:w="1085"/>
        <w:gridCol w:w="1322"/>
        <w:gridCol w:w="1494"/>
      </w:tblGrid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Исполнение за 2019 год 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Оценка ожидаемого исполнения 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 2020 год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Прогноз на 2021 год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Прогноз на 2022 год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Прогноз на 2023 год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1.Количество налогоплательщиков, единиц, в том числе: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68AD" w:rsidRPr="00C068AD" w:rsidTr="00BF53F1">
        <w:trPr>
          <w:trHeight w:val="656"/>
        </w:trPr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Которыми</w:t>
            </w:r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исчислен налог к уплате</w:t>
            </w:r>
          </w:p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68AD" w:rsidRPr="00C068AD" w:rsidTr="00BF53F1">
        <w:trPr>
          <w:trHeight w:val="730"/>
        </w:trPr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Которыми</w:t>
            </w:r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исчислен налог применяющих налоговые льготы</w:t>
            </w:r>
          </w:p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2.Количество земельных участков, учтенных в базе данных налоговых органов, единиц  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Налоговая база (кадастровая стоимость/нормативная цена)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3712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3712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3712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3712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3712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 Налоговая баз</w:t>
            </w: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кадастровая стоимость/нормативная цена с учетом льгот)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3712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3712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3712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3712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3712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6. Сумма налога, подлежащая уплате в бюджет 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7.Сумма налога не поступившая в бюджет в связи с предоставлением налогоплательщикам льгот по налогу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 Ставка земельного налога (%)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 Контрольная сумма (</w:t>
            </w: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рублях</w:t>
            </w:r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7552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7552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7552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7552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7552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10.Недоимка прошлых периодо</w:t>
            </w: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рублях)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68AD" w:rsidRPr="00C068AD" w:rsidRDefault="00C068AD" w:rsidP="00C068AD">
      <w:pPr>
        <w:tabs>
          <w:tab w:val="left" w:pos="80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Земельный налог с физических лиц:</w:t>
      </w:r>
    </w:p>
    <w:p w:rsidR="00C068AD" w:rsidRPr="00C068AD" w:rsidRDefault="00C068AD" w:rsidP="00C068AD">
      <w:pPr>
        <w:tabs>
          <w:tab w:val="left" w:pos="8052"/>
        </w:tabs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C068AD" w:rsidRPr="00C068AD" w:rsidRDefault="00C068AD" w:rsidP="00C068AD">
      <w:pPr>
        <w:tabs>
          <w:tab w:val="left" w:pos="8052"/>
        </w:tabs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C068AD" w:rsidRPr="00C068AD" w:rsidRDefault="00C068AD" w:rsidP="00C068AD">
      <w:pPr>
        <w:tabs>
          <w:tab w:val="left" w:pos="8052"/>
        </w:tabs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C068AD" w:rsidRPr="00C068AD" w:rsidRDefault="00C068AD" w:rsidP="00C068AD">
      <w:pPr>
        <w:tabs>
          <w:tab w:val="left" w:pos="8052"/>
        </w:tabs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C068AD" w:rsidRPr="00C068AD" w:rsidRDefault="00C068AD" w:rsidP="00C068AD">
      <w:pPr>
        <w:tabs>
          <w:tab w:val="left" w:pos="80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тыс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.р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ублей</w:t>
      </w:r>
      <w:proofErr w:type="spellEnd"/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8"/>
        <w:gridCol w:w="1275"/>
        <w:gridCol w:w="1562"/>
        <w:gridCol w:w="1085"/>
        <w:gridCol w:w="1322"/>
        <w:gridCol w:w="1494"/>
      </w:tblGrid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Исполнение за 201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9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ожидаемого исполнения за 20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20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Прогноз на 20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21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Прогноз на 202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Прогноз на 202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1.Количество налогоплательщиков, единиц, в том числе: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068AD" w:rsidRPr="00C068AD" w:rsidTr="00BF53F1">
        <w:trPr>
          <w:trHeight w:val="656"/>
        </w:trPr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Которым</w:t>
            </w:r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исчислен налог к уплате</w:t>
            </w:r>
          </w:p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068AD" w:rsidRPr="00C068AD" w:rsidTr="00BF53F1">
        <w:trPr>
          <w:trHeight w:val="730"/>
        </w:trPr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Которым</w:t>
            </w:r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исчислен налог применяющих налоговые льготы</w:t>
            </w:r>
          </w:p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2.Количество земельных участков, учтенных в базе данных налоговых органов, единиц  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Налоговая база (кадастровая стоимость/нормативная цена)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4172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4172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4172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4172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4172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 Налоговая баз</w:t>
            </w: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кадастровая стоимость/нормативная цена с учетом льгот)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4172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4172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4172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4172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4172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6. Сумма налога, подлежащая уплате в бюджет 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7.Сумма налога не поступившая в бюджет в связи с предоставлением налогоплательщикам льгот по налогу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 Ставка земельного налога (%)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 Контрольная сумма (</w:t>
            </w: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рублях</w:t>
            </w:r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4,5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10.Недоимка прошлых периодо</w:t>
            </w: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рублях)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</w:tbl>
    <w:p w:rsidR="00C068AD" w:rsidRPr="00C068AD" w:rsidRDefault="00C068AD" w:rsidP="00C068AD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Налог на имущество физических лиц</w:t>
      </w:r>
    </w:p>
    <w:p w:rsidR="00C068AD" w:rsidRPr="00C068AD" w:rsidRDefault="00C068AD" w:rsidP="00C068AD">
      <w:pPr>
        <w:tabs>
          <w:tab w:val="left" w:pos="80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proofErr w:type="spell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тыс</w:t>
      </w:r>
      <w:proofErr w:type="gramStart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.р</w:t>
      </w:r>
      <w:proofErr w:type="gramEnd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ублей</w:t>
      </w:r>
      <w:proofErr w:type="spellEnd"/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8"/>
        <w:gridCol w:w="1275"/>
        <w:gridCol w:w="1562"/>
        <w:gridCol w:w="1085"/>
        <w:gridCol w:w="1322"/>
        <w:gridCol w:w="1494"/>
      </w:tblGrid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Исполнение за 2019 год 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ожидаемого исполнения за 2020год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Прогноз на 2021 год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Прогноз на 2022 год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Прогноз на 2023 год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1.Количество налогоплательщиков, единиц, в том числе: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C068AD" w:rsidRPr="00C068AD" w:rsidTr="00BF53F1">
        <w:trPr>
          <w:trHeight w:val="656"/>
        </w:trPr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Которыми</w:t>
            </w:r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исчислен налог к уплате</w:t>
            </w:r>
          </w:p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068AD" w:rsidRPr="00C068AD" w:rsidTr="00BF53F1">
        <w:trPr>
          <w:trHeight w:val="730"/>
        </w:trPr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Которыми</w:t>
            </w:r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исчислен налог применяющих налоговые льготы</w:t>
            </w:r>
          </w:p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2.Количество строений, помещений учтенных в базе данных налоговых органов, единиц  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Общая инвентаризационная стоимость, строений, помещений</w:t>
            </w: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,</w:t>
            </w:r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которым предъявлен налог к уплате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7203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7203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7203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7203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7203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  Общая инвентаризационная стоимость, строений, помещений</w:t>
            </w: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,</w:t>
            </w:r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которым предъявлен налог к уплате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7203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7203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7203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7203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7203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6. Сумма налога, подлежащая уплате в бюджет 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7.Сумма налога не поступившая в бюджет в связи с предоставлением налогоплательщикам льгот по налогу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8. </w:t>
            </w: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Ставка налога на имущество %)</w:t>
            </w:r>
            <w:proofErr w:type="gramEnd"/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0,2                                  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 Контрольная сумма (</w:t>
            </w: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рублях</w:t>
            </w:r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C068AD" w:rsidRPr="00C068AD" w:rsidTr="00BF53F1">
        <w:tc>
          <w:tcPr>
            <w:tcW w:w="2658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10.Недоимка прошлых периодо</w:t>
            </w:r>
            <w:proofErr w:type="gramStart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рублях)</w:t>
            </w:r>
          </w:p>
        </w:tc>
        <w:tc>
          <w:tcPr>
            <w:tcW w:w="127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085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</w:tcPr>
          <w:p w:rsidR="00C068AD" w:rsidRPr="00C068AD" w:rsidRDefault="00C068AD" w:rsidP="00C068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68AD" w:rsidRPr="00C068AD" w:rsidRDefault="00C068AD" w:rsidP="00C068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68AD" w:rsidRPr="00C068AD" w:rsidRDefault="00C068AD" w:rsidP="00C068AD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Toc432668156"/>
      <w:bookmarkStart w:id="1" w:name="_Toc432680544"/>
      <w:bookmarkStart w:id="2" w:name="_Toc432696932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При расчете прогноза поступления земельного налога учтено:</w:t>
      </w:r>
      <w:bookmarkEnd w:id="0"/>
      <w:bookmarkEnd w:id="1"/>
      <w:bookmarkEnd w:id="2"/>
    </w:p>
    <w:p w:rsidR="00C068AD" w:rsidRPr="00C068AD" w:rsidRDefault="00C068AD" w:rsidP="00C068AD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8"/>
          <w:lang w:eastAsia="ru-RU"/>
        </w:rPr>
        <w:t>данные налоговой статистики по форме № 5-МН «Отчет о налоговой базе и структуре начислений по местным налогам за 2020 год»;</w:t>
      </w:r>
      <w:bookmarkStart w:id="3" w:name="_Toc432668159"/>
      <w:bookmarkStart w:id="4" w:name="_Toc432680547"/>
      <w:bookmarkStart w:id="5" w:name="_Toc432696935"/>
    </w:p>
    <w:p w:rsidR="00C068AD" w:rsidRPr="00C068AD" w:rsidRDefault="00C068AD" w:rsidP="00C068AD">
      <w:pPr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информация УФНС по краю, предоставленная в соответствии </w:t>
      </w:r>
      <w:r w:rsidRPr="00C068AD">
        <w:rPr>
          <w:rFonts w:ascii="Times New Roman" w:eastAsia="Calibri" w:hAnsi="Times New Roman" w:cs="Times New Roman"/>
          <w:sz w:val="24"/>
          <w:szCs w:val="28"/>
          <w:lang w:eastAsia="ru-RU"/>
        </w:rPr>
        <w:br/>
        <w:t>с приказом № 65н.</w:t>
      </w:r>
      <w:bookmarkEnd w:id="3"/>
      <w:bookmarkEnd w:id="4"/>
      <w:bookmarkEnd w:id="5"/>
    </w:p>
    <w:p w:rsidR="00C068AD" w:rsidRPr="00C068AD" w:rsidRDefault="00C068AD" w:rsidP="00C068AD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AD">
        <w:rPr>
          <w:rFonts w:ascii="Times New Roman" w:eastAsia="Calibri" w:hAnsi="Times New Roman" w:cs="Times New Roman"/>
          <w:sz w:val="24"/>
          <w:szCs w:val="28"/>
          <w:lang w:eastAsia="ru-RU"/>
        </w:rPr>
        <w:t>Прогноз поступления налога</w:t>
      </w:r>
      <w:r w:rsidRPr="00C068AD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 xml:space="preserve"> с физических лиц</w:t>
      </w:r>
      <w:r w:rsidRPr="00C068AD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сформирован на основе информации о начислении налога по физическим лицам (отчет по форме № 5-МН «Отчет о налоговой базе и структуре начислений по местным налогам за 2020 год»), расчетного уровня собираемости. </w:t>
      </w:r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Учтено погашение недоимки на 2021-2023 годы в размере 25 % от ее величины по состоянию на 01.08.2020 ежегодно.</w:t>
      </w:r>
    </w:p>
    <w:p w:rsidR="00C068AD" w:rsidRPr="00C068AD" w:rsidRDefault="00C068AD" w:rsidP="00C068AD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C068AD" w:rsidRPr="00C068AD" w:rsidRDefault="00C068AD" w:rsidP="00C068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6" w:name="_GoBack"/>
      <w:bookmarkEnd w:id="6"/>
      <w:r w:rsidRPr="00C068AD">
        <w:rPr>
          <w:rFonts w:ascii="Times New Roman" w:eastAsia="Calibri" w:hAnsi="Times New Roman" w:cs="Times New Roman"/>
          <w:sz w:val="24"/>
          <w:szCs w:val="24"/>
          <w:lang w:eastAsia="ru-RU"/>
        </w:rPr>
        <w:t>Глава Усть-Питского сельсовета                                                     В.В. Семенов</w:t>
      </w:r>
    </w:p>
    <w:p w:rsidR="00A064A1" w:rsidRDefault="00A064A1"/>
    <w:sectPr w:rsidR="00A06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F244D"/>
    <w:multiLevelType w:val="hybridMultilevel"/>
    <w:tmpl w:val="D32860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3B090C63"/>
    <w:multiLevelType w:val="hybridMultilevel"/>
    <w:tmpl w:val="E4EA85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E345F8"/>
    <w:multiLevelType w:val="hybridMultilevel"/>
    <w:tmpl w:val="BC56AEF0"/>
    <w:lvl w:ilvl="0" w:tplc="252EE39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87167AB"/>
    <w:multiLevelType w:val="hybridMultilevel"/>
    <w:tmpl w:val="F3E63E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8AD"/>
    <w:rsid w:val="00230DBE"/>
    <w:rsid w:val="00334919"/>
    <w:rsid w:val="007917F0"/>
    <w:rsid w:val="00A064A1"/>
    <w:rsid w:val="00BF53F1"/>
    <w:rsid w:val="00C0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C068AD"/>
  </w:style>
  <w:style w:type="paragraph" w:customStyle="1" w:styleId="10">
    <w:name w:val="Без интервала1"/>
    <w:rsid w:val="00C068AD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3">
    <w:name w:val="Hyperlink"/>
    <w:semiHidden/>
    <w:rsid w:val="00C068AD"/>
    <w:rPr>
      <w:rFonts w:cs="Times New Roman"/>
      <w:color w:val="0000FF"/>
      <w:u w:val="single"/>
    </w:rPr>
  </w:style>
  <w:style w:type="character" w:styleId="a4">
    <w:name w:val="FollowedHyperlink"/>
    <w:semiHidden/>
    <w:rsid w:val="00C068AD"/>
    <w:rPr>
      <w:rFonts w:cs="Times New Roman"/>
      <w:color w:val="800080"/>
      <w:u w:val="single"/>
    </w:rPr>
  </w:style>
  <w:style w:type="paragraph" w:styleId="a5">
    <w:name w:val="Body Text"/>
    <w:basedOn w:val="a"/>
    <w:link w:val="a6"/>
    <w:rsid w:val="00C068AD"/>
    <w:pPr>
      <w:spacing w:after="120" w:line="240" w:lineRule="auto"/>
    </w:pPr>
    <w:rPr>
      <w:rFonts w:ascii="Times New Roman CYR" w:eastAsia="Calibri" w:hAnsi="Times New Roman CYR" w:cs="Times New Roman CYR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068AD"/>
    <w:rPr>
      <w:rFonts w:ascii="Times New Roman CYR" w:eastAsia="Calibri" w:hAnsi="Times New Roman CYR" w:cs="Times New Roman CYR"/>
      <w:sz w:val="20"/>
      <w:szCs w:val="20"/>
      <w:lang w:eastAsia="ru-RU"/>
    </w:rPr>
  </w:style>
  <w:style w:type="paragraph" w:styleId="a7">
    <w:name w:val="Balloon Text"/>
    <w:basedOn w:val="a"/>
    <w:link w:val="a8"/>
    <w:semiHidden/>
    <w:rsid w:val="00C068AD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C068AD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C068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068AD"/>
    <w:pPr>
      <w:spacing w:after="160" w:line="240" w:lineRule="exact"/>
    </w:pPr>
    <w:rPr>
      <w:rFonts w:ascii="Verdana" w:eastAsia="Calibri" w:hAnsi="Verdana" w:cs="Times New Roman"/>
      <w:sz w:val="24"/>
      <w:szCs w:val="24"/>
      <w:lang w:val="en-US"/>
    </w:rPr>
  </w:style>
  <w:style w:type="paragraph" w:customStyle="1" w:styleId="21">
    <w:name w:val="Основной текст 21"/>
    <w:basedOn w:val="a"/>
    <w:rsid w:val="00C068AD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"/>
    <w:basedOn w:val="a"/>
    <w:rsid w:val="00C068AD"/>
    <w:pPr>
      <w:spacing w:before="100" w:beforeAutospacing="1" w:after="100" w:afterAutospacing="1" w:line="240" w:lineRule="auto"/>
      <w:jc w:val="both"/>
    </w:pPr>
    <w:rPr>
      <w:rFonts w:ascii="Tahoma" w:eastAsia="Calibri" w:hAnsi="Tahoma" w:cs="Times New Roman"/>
      <w:sz w:val="20"/>
      <w:szCs w:val="20"/>
      <w:lang w:val="en-US"/>
    </w:rPr>
  </w:style>
  <w:style w:type="table" w:styleId="ab">
    <w:name w:val="Table Grid"/>
    <w:basedOn w:val="a1"/>
    <w:rsid w:val="00C068A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C068A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rsid w:val="00C068A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C068A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C068A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rsid w:val="00C068A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C068AD"/>
  </w:style>
  <w:style w:type="paragraph" w:customStyle="1" w:styleId="10">
    <w:name w:val="Без интервала1"/>
    <w:rsid w:val="00C068AD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3">
    <w:name w:val="Hyperlink"/>
    <w:semiHidden/>
    <w:rsid w:val="00C068AD"/>
    <w:rPr>
      <w:rFonts w:cs="Times New Roman"/>
      <w:color w:val="0000FF"/>
      <w:u w:val="single"/>
    </w:rPr>
  </w:style>
  <w:style w:type="character" w:styleId="a4">
    <w:name w:val="FollowedHyperlink"/>
    <w:semiHidden/>
    <w:rsid w:val="00C068AD"/>
    <w:rPr>
      <w:rFonts w:cs="Times New Roman"/>
      <w:color w:val="800080"/>
      <w:u w:val="single"/>
    </w:rPr>
  </w:style>
  <w:style w:type="paragraph" w:styleId="a5">
    <w:name w:val="Body Text"/>
    <w:basedOn w:val="a"/>
    <w:link w:val="a6"/>
    <w:rsid w:val="00C068AD"/>
    <w:pPr>
      <w:spacing w:after="120" w:line="240" w:lineRule="auto"/>
    </w:pPr>
    <w:rPr>
      <w:rFonts w:ascii="Times New Roman CYR" w:eastAsia="Calibri" w:hAnsi="Times New Roman CYR" w:cs="Times New Roman CYR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068AD"/>
    <w:rPr>
      <w:rFonts w:ascii="Times New Roman CYR" w:eastAsia="Calibri" w:hAnsi="Times New Roman CYR" w:cs="Times New Roman CYR"/>
      <w:sz w:val="20"/>
      <w:szCs w:val="20"/>
      <w:lang w:eastAsia="ru-RU"/>
    </w:rPr>
  </w:style>
  <w:style w:type="paragraph" w:styleId="a7">
    <w:name w:val="Balloon Text"/>
    <w:basedOn w:val="a"/>
    <w:link w:val="a8"/>
    <w:semiHidden/>
    <w:rsid w:val="00C068AD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C068AD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C068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068AD"/>
    <w:pPr>
      <w:spacing w:after="160" w:line="240" w:lineRule="exact"/>
    </w:pPr>
    <w:rPr>
      <w:rFonts w:ascii="Verdana" w:eastAsia="Calibri" w:hAnsi="Verdana" w:cs="Times New Roman"/>
      <w:sz w:val="24"/>
      <w:szCs w:val="24"/>
      <w:lang w:val="en-US"/>
    </w:rPr>
  </w:style>
  <w:style w:type="paragraph" w:customStyle="1" w:styleId="21">
    <w:name w:val="Основной текст 21"/>
    <w:basedOn w:val="a"/>
    <w:rsid w:val="00C068AD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"/>
    <w:basedOn w:val="a"/>
    <w:rsid w:val="00C068AD"/>
    <w:pPr>
      <w:spacing w:before="100" w:beforeAutospacing="1" w:after="100" w:afterAutospacing="1" w:line="240" w:lineRule="auto"/>
      <w:jc w:val="both"/>
    </w:pPr>
    <w:rPr>
      <w:rFonts w:ascii="Tahoma" w:eastAsia="Calibri" w:hAnsi="Tahoma" w:cs="Times New Roman"/>
      <w:sz w:val="20"/>
      <w:szCs w:val="20"/>
      <w:lang w:val="en-US"/>
    </w:rPr>
  </w:style>
  <w:style w:type="table" w:styleId="ab">
    <w:name w:val="Table Grid"/>
    <w:basedOn w:val="a1"/>
    <w:rsid w:val="00C068A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C068A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rsid w:val="00C068A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C068A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C068A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rsid w:val="00C068A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nad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857B1-1C2E-415C-B5D6-10C5367AE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3937</Words>
  <Characters>22441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</cp:revision>
  <dcterms:created xsi:type="dcterms:W3CDTF">2020-11-18T03:19:00Z</dcterms:created>
  <dcterms:modified xsi:type="dcterms:W3CDTF">2020-12-30T05:01:00Z</dcterms:modified>
</cp:coreProperties>
</file>